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7417" w:rsidRPr="00597417" w:rsidRDefault="00597417" w:rsidP="00597417">
      <w:pPr>
        <w:shd w:val="clear" w:color="auto" w:fill="D1D2D4"/>
        <w:spacing w:after="150" w:line="450" w:lineRule="atLeast"/>
        <w:outlineLvl w:val="0"/>
        <w:rPr>
          <w:rFonts w:ascii="Times" w:eastAsia="Times New Roman" w:hAnsi="Times" w:cs="Times"/>
          <w:b/>
          <w:bCs/>
          <w:color w:val="153F67"/>
          <w:kern w:val="36"/>
          <w:sz w:val="36"/>
          <w:szCs w:val="36"/>
          <w:lang w:val="en-US" w:eastAsia="ru-RU"/>
        </w:rPr>
      </w:pPr>
      <w:proofErr w:type="spellStart"/>
      <w:r w:rsidRPr="00597417">
        <w:rPr>
          <w:rFonts w:ascii="Times" w:eastAsia="Times New Roman" w:hAnsi="Times" w:cs="Times"/>
          <w:b/>
          <w:bCs/>
          <w:color w:val="153F67"/>
          <w:kern w:val="36"/>
          <w:sz w:val="36"/>
          <w:szCs w:val="36"/>
          <w:lang w:val="en-US" w:eastAsia="ru-RU"/>
        </w:rPr>
        <w:t>Kraissl</w:t>
      </w:r>
      <w:proofErr w:type="spellEnd"/>
      <w:r w:rsidRPr="00597417">
        <w:rPr>
          <w:rFonts w:ascii="Times" w:eastAsia="Times New Roman" w:hAnsi="Times" w:cs="Times"/>
          <w:b/>
          <w:bCs/>
          <w:color w:val="153F67"/>
          <w:kern w:val="36"/>
          <w:sz w:val="36"/>
          <w:szCs w:val="36"/>
          <w:lang w:val="en-US" w:eastAsia="ru-RU"/>
        </w:rPr>
        <w:t xml:space="preserve"> Transfer Valves</w:t>
      </w:r>
    </w:p>
    <w:p w:rsidR="00597417" w:rsidRPr="00597417" w:rsidRDefault="00597417" w:rsidP="00597417">
      <w:pPr>
        <w:shd w:val="clear" w:color="auto" w:fill="D1D2D4"/>
        <w:spacing w:after="0" w:line="270" w:lineRule="atLeast"/>
        <w:outlineLvl w:val="1"/>
        <w:rPr>
          <w:rFonts w:ascii="Arial" w:eastAsia="Times New Roman" w:hAnsi="Arial" w:cs="Arial"/>
          <w:b/>
          <w:bCs/>
          <w:color w:val="666666"/>
          <w:sz w:val="20"/>
          <w:szCs w:val="20"/>
          <w:lang w:val="en-US" w:eastAsia="ru-RU"/>
        </w:rPr>
      </w:pPr>
      <w:r w:rsidRPr="00597417">
        <w:rPr>
          <w:rFonts w:ascii="Arial" w:eastAsia="Times New Roman" w:hAnsi="Arial" w:cs="Arial"/>
          <w:b/>
          <w:bCs/>
          <w:color w:val="666666"/>
          <w:sz w:val="20"/>
          <w:szCs w:val="20"/>
          <w:lang w:val="en-US" w:eastAsia="ru-RU"/>
        </w:rPr>
        <w:t xml:space="preserve">In Europe Oxford Filtration represent The </w:t>
      </w:r>
      <w:proofErr w:type="spellStart"/>
      <w:r w:rsidRPr="00597417">
        <w:rPr>
          <w:rFonts w:ascii="Arial" w:eastAsia="Times New Roman" w:hAnsi="Arial" w:cs="Arial"/>
          <w:b/>
          <w:bCs/>
          <w:color w:val="666666"/>
          <w:sz w:val="20"/>
          <w:szCs w:val="20"/>
          <w:lang w:val="en-US" w:eastAsia="ru-RU"/>
        </w:rPr>
        <w:t>Kraissl</w:t>
      </w:r>
      <w:proofErr w:type="spellEnd"/>
      <w:r w:rsidRPr="00597417">
        <w:rPr>
          <w:rFonts w:ascii="Arial" w:eastAsia="Times New Roman" w:hAnsi="Arial" w:cs="Arial"/>
          <w:b/>
          <w:bCs/>
          <w:color w:val="666666"/>
          <w:sz w:val="20"/>
          <w:szCs w:val="20"/>
          <w:lang w:val="en-US" w:eastAsia="ru-RU"/>
        </w:rPr>
        <w:t xml:space="preserve"> Company and supply transfer valves which are used to duplex two pieces of equipment together in continuous flow without shut off. Examples are duplexing of two heat exchangers, filters or tanks.</w:t>
      </w:r>
    </w:p>
    <w:p w:rsidR="00597417" w:rsidRPr="00597417" w:rsidRDefault="00597417" w:rsidP="00597417">
      <w:pPr>
        <w:numPr>
          <w:ilvl w:val="0"/>
          <w:numId w:val="1"/>
        </w:numPr>
        <w:shd w:val="clear" w:color="auto" w:fill="D1D2D4"/>
        <w:spacing w:before="100" w:beforeAutospacing="1" w:after="240" w:line="240" w:lineRule="atLeast"/>
        <w:rPr>
          <w:rFonts w:ascii="Arial" w:eastAsia="Times New Roman" w:hAnsi="Arial" w:cs="Arial"/>
          <w:color w:val="666666"/>
          <w:sz w:val="18"/>
          <w:szCs w:val="18"/>
          <w:lang w:val="en-US" w:eastAsia="ru-RU"/>
        </w:rPr>
      </w:pPr>
      <w:r w:rsidRPr="00597417">
        <w:rPr>
          <w:rFonts w:ascii="Arial" w:eastAsia="Times New Roman" w:hAnsi="Arial" w:cs="Arial"/>
          <w:color w:val="666666"/>
          <w:sz w:val="18"/>
          <w:szCs w:val="18"/>
          <w:lang w:val="en-US" w:eastAsia="ru-RU"/>
        </w:rPr>
        <w:t>Transfer valves are available in 3/4" through 8" in cast iron, carbon and stainless steel with screwed and flanged fittings.</w:t>
      </w:r>
    </w:p>
    <w:p w:rsidR="00597417" w:rsidRPr="00597417" w:rsidRDefault="00597417" w:rsidP="00597417">
      <w:pPr>
        <w:numPr>
          <w:ilvl w:val="0"/>
          <w:numId w:val="1"/>
        </w:numPr>
        <w:shd w:val="clear" w:color="auto" w:fill="D1D2D4"/>
        <w:spacing w:before="100" w:beforeAutospacing="1" w:after="240" w:line="240" w:lineRule="atLeast"/>
        <w:rPr>
          <w:rFonts w:ascii="Arial" w:eastAsia="Times New Roman" w:hAnsi="Arial" w:cs="Arial"/>
          <w:color w:val="666666"/>
          <w:sz w:val="18"/>
          <w:szCs w:val="18"/>
          <w:lang w:val="en-US" w:eastAsia="ru-RU"/>
        </w:rPr>
      </w:pPr>
      <w:r w:rsidRPr="00597417">
        <w:rPr>
          <w:rFonts w:ascii="Arial" w:eastAsia="Times New Roman" w:hAnsi="Arial" w:cs="Arial"/>
          <w:color w:val="666666"/>
          <w:sz w:val="18"/>
          <w:szCs w:val="18"/>
          <w:lang w:val="en-US" w:eastAsia="ru-RU"/>
        </w:rPr>
        <w:t>They are supplied in both standard and high pressure models.</w:t>
      </w:r>
    </w:p>
    <w:p w:rsidR="00597417" w:rsidRPr="00597417" w:rsidRDefault="00597417" w:rsidP="00597417">
      <w:pPr>
        <w:numPr>
          <w:ilvl w:val="0"/>
          <w:numId w:val="1"/>
        </w:numPr>
        <w:shd w:val="clear" w:color="auto" w:fill="D1D2D4"/>
        <w:spacing w:before="100" w:beforeAutospacing="1" w:after="240" w:line="240" w:lineRule="atLeast"/>
        <w:rPr>
          <w:rFonts w:ascii="Arial" w:eastAsia="Times New Roman" w:hAnsi="Arial" w:cs="Arial"/>
          <w:color w:val="666666"/>
          <w:sz w:val="18"/>
          <w:szCs w:val="18"/>
          <w:lang w:val="en-US" w:eastAsia="ru-RU"/>
        </w:rPr>
      </w:pPr>
      <w:r w:rsidRPr="00597417">
        <w:rPr>
          <w:rFonts w:ascii="Arial" w:eastAsia="Times New Roman" w:hAnsi="Arial" w:cs="Arial"/>
          <w:color w:val="666666"/>
          <w:sz w:val="18"/>
          <w:szCs w:val="18"/>
          <w:lang w:val="en-US" w:eastAsia="ru-RU"/>
        </w:rPr>
        <w:t>They are designed for 100% full flow.</w:t>
      </w:r>
    </w:p>
    <w:p w:rsidR="00597417" w:rsidRPr="00597417" w:rsidRDefault="00597417" w:rsidP="00597417">
      <w:pPr>
        <w:numPr>
          <w:ilvl w:val="0"/>
          <w:numId w:val="1"/>
        </w:numPr>
        <w:shd w:val="clear" w:color="auto" w:fill="D1D2D4"/>
        <w:spacing w:before="100" w:beforeAutospacing="1" w:after="240" w:line="240" w:lineRule="atLeast"/>
        <w:rPr>
          <w:rFonts w:ascii="Arial" w:eastAsia="Times New Roman" w:hAnsi="Arial" w:cs="Arial"/>
          <w:color w:val="666666"/>
          <w:sz w:val="18"/>
          <w:szCs w:val="18"/>
          <w:lang w:val="en-US" w:eastAsia="ru-RU"/>
        </w:rPr>
      </w:pPr>
      <w:proofErr w:type="spellStart"/>
      <w:r w:rsidRPr="00597417">
        <w:rPr>
          <w:rFonts w:ascii="Arial" w:eastAsia="Times New Roman" w:hAnsi="Arial" w:cs="Arial"/>
          <w:color w:val="666666"/>
          <w:sz w:val="18"/>
          <w:szCs w:val="18"/>
          <w:lang w:val="en-US" w:eastAsia="ru-RU"/>
        </w:rPr>
        <w:t>Kraissl</w:t>
      </w:r>
      <w:proofErr w:type="spellEnd"/>
      <w:r w:rsidRPr="00597417">
        <w:rPr>
          <w:rFonts w:ascii="Arial" w:eastAsia="Times New Roman" w:hAnsi="Arial" w:cs="Arial"/>
          <w:color w:val="666666"/>
          <w:sz w:val="18"/>
          <w:szCs w:val="18"/>
          <w:lang w:val="en-US" w:eastAsia="ru-RU"/>
        </w:rPr>
        <w:t xml:space="preserve"> valves have been accepted for many years in accordance with API614 and other standards for lubrication oil systems.</w:t>
      </w:r>
    </w:p>
    <w:p w:rsidR="00597417" w:rsidRPr="00597417" w:rsidRDefault="00597417" w:rsidP="00597417">
      <w:pPr>
        <w:numPr>
          <w:ilvl w:val="0"/>
          <w:numId w:val="1"/>
        </w:numPr>
        <w:shd w:val="clear" w:color="auto" w:fill="D1D2D4"/>
        <w:spacing w:before="100" w:beforeAutospacing="1" w:after="100" w:afterAutospacing="1" w:line="240" w:lineRule="atLeast"/>
        <w:rPr>
          <w:rFonts w:ascii="Arial" w:eastAsia="Times New Roman" w:hAnsi="Arial" w:cs="Arial"/>
          <w:color w:val="666666"/>
          <w:sz w:val="18"/>
          <w:szCs w:val="18"/>
          <w:lang w:val="en-US" w:eastAsia="ru-RU"/>
        </w:rPr>
      </w:pPr>
      <w:r w:rsidRPr="00597417">
        <w:rPr>
          <w:rFonts w:ascii="Arial" w:eastAsia="Times New Roman" w:hAnsi="Arial" w:cs="Arial"/>
          <w:color w:val="666666"/>
          <w:sz w:val="18"/>
          <w:szCs w:val="18"/>
          <w:lang w:val="en-US" w:eastAsia="ru-RU"/>
        </w:rPr>
        <w:t>Optional surface treatments can be applied to give extended life or specific sealing characteristics.</w:t>
      </w:r>
    </w:p>
    <w:p w:rsidR="00866FA1" w:rsidRDefault="00597417" w:rsidP="00597417">
      <w:bookmarkStart w:id="0" w:name="_GoBack"/>
      <w:bookmarkEnd w:id="0"/>
      <w:r w:rsidRPr="00597417">
        <w:rPr>
          <w:rFonts w:ascii="Arial" w:eastAsia="Times New Roman" w:hAnsi="Arial" w:cs="Arial"/>
          <w:color w:val="666666"/>
          <w:sz w:val="27"/>
          <w:szCs w:val="27"/>
          <w:lang w:val="en-US" w:eastAsia="ru-RU"/>
        </w:rPr>
        <w:br/>
      </w:r>
      <w:r w:rsidRPr="00597417">
        <w:rPr>
          <w:rFonts w:ascii="Times New Roman" w:eastAsia="Times New Roman" w:hAnsi="Times New Roman" w:cs="Times New Roman"/>
          <w:noProof/>
          <w:sz w:val="24"/>
          <w:szCs w:val="24"/>
          <w:lang w:eastAsia="ru-RU"/>
        </w:rPr>
        <w:drawing>
          <wp:inline distT="0" distB="0" distL="0" distR="0">
            <wp:extent cx="4676775" cy="3028950"/>
            <wp:effectExtent l="0" t="0" r="9525" b="0"/>
            <wp:docPr id="1" name="Рисунок 1" descr="Kraissl Transfer Val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aissl Transfer Valv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76775" cy="3028950"/>
                    </a:xfrm>
                    <a:prstGeom prst="rect">
                      <a:avLst/>
                    </a:prstGeom>
                    <a:noFill/>
                    <a:ln>
                      <a:noFill/>
                    </a:ln>
                  </pic:spPr>
                </pic:pic>
              </a:graphicData>
            </a:graphic>
          </wp:inline>
        </w:drawing>
      </w:r>
    </w:p>
    <w:sectPr w:rsidR="00866F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16D05"/>
    <w:multiLevelType w:val="multilevel"/>
    <w:tmpl w:val="41F49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417"/>
    <w:rsid w:val="00597417"/>
    <w:rsid w:val="00866F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58C22A-8E48-4CC4-84DA-7210C7EE6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5974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9741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741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97417"/>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974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974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42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615</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 Хомутская</dc:creator>
  <cp:keywords/>
  <dc:description/>
  <cp:lastModifiedBy>Наталия Хомутская</cp:lastModifiedBy>
  <cp:revision>1</cp:revision>
  <dcterms:created xsi:type="dcterms:W3CDTF">2019-05-07T12:18:00Z</dcterms:created>
  <dcterms:modified xsi:type="dcterms:W3CDTF">2019-05-07T12:19:00Z</dcterms:modified>
</cp:coreProperties>
</file>